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D95" w:rsidRDefault="00565D95" w:rsidP="00565D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5D95" w:rsidRDefault="00565D95" w:rsidP="00565D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5D95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 </w:t>
      </w:r>
    </w:p>
    <w:p w:rsidR="00565D95" w:rsidRDefault="005C4C6D" w:rsidP="00B27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Правительства Российской Федерации </w:t>
      </w:r>
      <w:r w:rsidR="006C5748">
        <w:rPr>
          <w:rFonts w:ascii="Times New Roman" w:hAnsi="Times New Roman" w:cs="Times New Roman"/>
          <w:b/>
          <w:sz w:val="28"/>
          <w:szCs w:val="28"/>
        </w:rPr>
        <w:br/>
        <w:t xml:space="preserve">«О внесении изменений в некоторые акты Правительства Российской Федерации» </w:t>
      </w:r>
    </w:p>
    <w:p w:rsidR="009B003D" w:rsidRPr="00B27562" w:rsidRDefault="009B003D" w:rsidP="00B2756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65F" w:rsidRDefault="0051465F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Правительства Российской Федерации разработан во исполнение пункта </w:t>
      </w:r>
      <w:r w:rsidR="00D01D97">
        <w:rPr>
          <w:rFonts w:ascii="Times New Roman" w:hAnsi="Times New Roman" w:cs="Times New Roman"/>
          <w:sz w:val="28"/>
          <w:szCs w:val="28"/>
        </w:rPr>
        <w:t xml:space="preserve">25.1 </w:t>
      </w:r>
      <w:r w:rsidR="00D01D97" w:rsidRPr="00D01D97">
        <w:rPr>
          <w:rFonts w:ascii="Times New Roman" w:hAnsi="Times New Roman" w:cs="Times New Roman"/>
          <w:sz w:val="28"/>
          <w:szCs w:val="28"/>
        </w:rPr>
        <w:t>комплексного плана мероприятий по повышению энергетической эффективности экономики Российской Федерации</w:t>
      </w:r>
      <w:r w:rsidR="00D01D97">
        <w:rPr>
          <w:rFonts w:ascii="Times New Roman" w:hAnsi="Times New Roman" w:cs="Times New Roman"/>
          <w:sz w:val="28"/>
          <w:szCs w:val="28"/>
        </w:rPr>
        <w:t>, утверждённого распоряжением Правительства Российской Федерации от 19 апреля 2018 г. № 703-р.</w:t>
      </w:r>
    </w:p>
    <w:p w:rsidR="0084034D" w:rsidRDefault="006C5748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Проектом постановления предлагается внести</w:t>
      </w:r>
      <w:r w:rsidR="00E74F91">
        <w:rPr>
          <w:rFonts w:ascii="Times New Roman" w:hAnsi="Times New Roman" w:cs="Times New Roman"/>
          <w:sz w:val="28"/>
          <w:szCs w:val="28"/>
        </w:rPr>
        <w:t xml:space="preserve"> изменения</w:t>
      </w:r>
      <w:r w:rsidR="005C4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5C4C6D">
        <w:rPr>
          <w:rFonts w:ascii="Times New Roman" w:hAnsi="Times New Roman" w:cs="Times New Roman"/>
          <w:sz w:val="28"/>
          <w:szCs w:val="28"/>
        </w:rPr>
        <w:t>в</w:t>
      </w:r>
      <w:r w:rsidR="00E74F91">
        <w:rPr>
          <w:rFonts w:ascii="Times New Roman" w:hAnsi="Times New Roman" w:cs="Times New Roman"/>
          <w:sz w:val="28"/>
          <w:szCs w:val="28"/>
        </w:rPr>
        <w:t xml:space="preserve"> </w:t>
      </w:r>
      <w:r w:rsidR="0084034D">
        <w:rPr>
          <w:rFonts w:ascii="Times New Roman" w:hAnsi="Times New Roman" w:cs="Times New Roman"/>
          <w:sz w:val="28"/>
          <w:szCs w:val="28"/>
        </w:rPr>
        <w:t xml:space="preserve">акты Правительства Российской Федерации, </w:t>
      </w:r>
      <w:r w:rsidR="006A2B0F">
        <w:rPr>
          <w:rFonts w:ascii="Times New Roman" w:hAnsi="Times New Roman" w:cs="Times New Roman"/>
          <w:sz w:val="28"/>
          <w:szCs w:val="28"/>
        </w:rPr>
        <w:t>предусматривающие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E4436">
        <w:rPr>
          <w:rFonts w:ascii="Times New Roman" w:hAnsi="Times New Roman" w:cs="Times New Roman"/>
          <w:sz w:val="28"/>
          <w:szCs w:val="28"/>
        </w:rPr>
        <w:t>условия включения в необходимую валовую выручку</w:t>
      </w:r>
      <w:r w:rsidR="00367552">
        <w:rPr>
          <w:rFonts w:ascii="Times New Roman" w:hAnsi="Times New Roman" w:cs="Times New Roman"/>
          <w:sz w:val="28"/>
          <w:szCs w:val="28"/>
        </w:rPr>
        <w:t xml:space="preserve"> (далее – НВВ)</w:t>
      </w:r>
      <w:r w:rsidR="003E4436">
        <w:rPr>
          <w:rFonts w:ascii="Times New Roman" w:hAnsi="Times New Roman" w:cs="Times New Roman"/>
          <w:sz w:val="28"/>
          <w:szCs w:val="28"/>
        </w:rPr>
        <w:t xml:space="preserve"> расходов на амортизацию основных средств и нематериальных активов.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4034D">
        <w:rPr>
          <w:rFonts w:ascii="Times New Roman" w:hAnsi="Times New Roman" w:cs="Times New Roman"/>
          <w:sz w:val="28"/>
          <w:szCs w:val="28"/>
        </w:rPr>
        <w:t>Проект постановления направлен на совершенствование порядка учёта средств амортизации при установлении регулируемых цен (тарифов) в сферах тепло- и водоснабжения, повышение прозрачности процесса ценообразования при установлении тарифов в сферах теплоснабжения, водоснабжения и водоотведения.</w:t>
      </w:r>
    </w:p>
    <w:p w:rsidR="00F42336" w:rsidRDefault="00367552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Следует отметить, что расходы</w:t>
      </w:r>
      <w:r w:rsidR="00F423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включаемые в НВВ регулируемой организации</w:t>
      </w:r>
      <w:r w:rsidR="00F423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носят целевой характер. </w:t>
      </w:r>
    </w:p>
    <w:p w:rsidR="0084034D" w:rsidRDefault="00F42336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тем</w:t>
      </w:r>
      <w:r w:rsidRPr="00F42336">
        <w:rPr>
          <w:rFonts w:ascii="Times New Roman" w:hAnsi="Times New Roman" w:cs="Times New Roman"/>
          <w:sz w:val="28"/>
          <w:szCs w:val="28"/>
        </w:rPr>
        <w:t xml:space="preserve"> </w:t>
      </w:r>
      <w:r w:rsidR="0084034D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Pr="00F42336">
        <w:rPr>
          <w:rFonts w:ascii="Times New Roman" w:hAnsi="Times New Roman" w:cs="Times New Roman"/>
          <w:sz w:val="28"/>
          <w:szCs w:val="28"/>
        </w:rPr>
        <w:t xml:space="preserve">амортизация учитывается в </w:t>
      </w:r>
      <w:proofErr w:type="gramStart"/>
      <w:r w:rsidRPr="00F42336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Pr="00F42336">
        <w:rPr>
          <w:rFonts w:ascii="Times New Roman" w:hAnsi="Times New Roman" w:cs="Times New Roman"/>
          <w:sz w:val="28"/>
          <w:szCs w:val="28"/>
        </w:rPr>
        <w:t xml:space="preserve"> регулируемых цен (тарифов) в сферах тепло- и водоснабжения в размере, определённом в соответствии с правилами бухгалтерского учёта. </w:t>
      </w:r>
    </w:p>
    <w:p w:rsidR="00F42336" w:rsidRDefault="00F42336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Понятие целевого использования средств амортизации, учтённых в составе регулируемых цен (тарифов) организаций жилищно-коммунального хозяйства, </w:t>
      </w:r>
      <w:r w:rsidR="0084034D">
        <w:rPr>
          <w:rFonts w:ascii="Times New Roman" w:hAnsi="Times New Roman" w:cs="Times New Roman"/>
          <w:sz w:val="28"/>
          <w:szCs w:val="28"/>
        </w:rPr>
        <w:t>в настоящее время отсутствует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4034D">
        <w:rPr>
          <w:rFonts w:ascii="Times New Roman" w:hAnsi="Times New Roman" w:cs="Times New Roman"/>
          <w:sz w:val="28"/>
          <w:szCs w:val="28"/>
        </w:rPr>
        <w:t xml:space="preserve">Такая ситуация способствует  недостаточному финансированию мероприятий по обеспечению функционирования объектов коммунального хозяйства и старению основных фондов, нецелевому расходованию регулируемыми организациями тарифной выручки. </w:t>
      </w:r>
    </w:p>
    <w:p w:rsidR="00F42336" w:rsidRDefault="00F42336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 этом экономически обоснованным должен являться </w:t>
      </w:r>
      <w:r w:rsidR="0084034D">
        <w:rPr>
          <w:rFonts w:ascii="Times New Roman" w:hAnsi="Times New Roman" w:cs="Times New Roman"/>
          <w:sz w:val="28"/>
          <w:szCs w:val="28"/>
        </w:rPr>
        <w:t xml:space="preserve">учитываемый для целей тарифного регулирования </w:t>
      </w:r>
      <w:r>
        <w:rPr>
          <w:rFonts w:ascii="Times New Roman" w:hAnsi="Times New Roman" w:cs="Times New Roman"/>
          <w:sz w:val="28"/>
          <w:szCs w:val="28"/>
        </w:rPr>
        <w:t xml:space="preserve">уровень амортизации, необходимый для реализации мероприятий по восстановлению изношенных основных фондов. </w:t>
      </w:r>
      <w:r w:rsidR="0084034D">
        <w:rPr>
          <w:rFonts w:ascii="Times New Roman" w:hAnsi="Times New Roman" w:cs="Times New Roman"/>
          <w:sz w:val="28"/>
          <w:szCs w:val="28"/>
        </w:rPr>
        <w:t xml:space="preserve">К таким мероприятиям относятся мероприятия по реконструкции и модернизации таких фондов, содержащиеся в инвестиционных программах, и капитальные ремонты. Также предлагается предусмотреть возможность возврата за счёт средств амортизации займов и кредитов, полученных для целей финансирования перечисленных мероприятий. </w:t>
      </w:r>
    </w:p>
    <w:p w:rsidR="00CA512E" w:rsidRDefault="00CA512E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 проектом постановления предусматривается уточнение, согласно которому цены, установленные в договорах, заключённых по результатам проведения торгов, не используются как источник информации</w:t>
      </w:r>
      <w:r w:rsidR="001D10C9">
        <w:rPr>
          <w:rFonts w:ascii="Times New Roman" w:hAnsi="Times New Roman" w:cs="Times New Roman"/>
          <w:sz w:val="28"/>
          <w:szCs w:val="28"/>
        </w:rPr>
        <w:t xml:space="preserve"> при установлении регулируемых цен (тарифов) в сферах тепло- и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, если при проведении конкурентной закупки такая закупка признана несостоявшейся и договор заключён с единственным поставщиком (подрядчиком, исполнителем). </w:t>
      </w:r>
      <w:proofErr w:type="gramEnd"/>
    </w:p>
    <w:p w:rsidR="001D10C9" w:rsidRDefault="001D10C9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целей реализации механизма, предусмотренного проектом постановления, предполагается распространить понятие целевого использования инвестиционных ресурсов на сферу водоснабжения и водоотведения, в которой урегулировано утверждение инвестиционных программ.</w:t>
      </w:r>
    </w:p>
    <w:p w:rsidR="0051465F" w:rsidRDefault="0051465F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Помимо этого, </w:t>
      </w:r>
      <w:r w:rsidR="00D01D97">
        <w:rPr>
          <w:rFonts w:ascii="Times New Roman" w:hAnsi="Times New Roman" w:cs="Times New Roman"/>
          <w:sz w:val="28"/>
          <w:szCs w:val="28"/>
        </w:rPr>
        <w:t xml:space="preserve">предполагается введение понятия целевого использования средств обслуживания инфраструктуры, к которым относятся учтённые в </w:t>
      </w:r>
      <w:proofErr w:type="gramStart"/>
      <w:r w:rsidR="00D01D97"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D01D97">
        <w:rPr>
          <w:rFonts w:ascii="Times New Roman" w:hAnsi="Times New Roman" w:cs="Times New Roman"/>
          <w:sz w:val="28"/>
          <w:szCs w:val="28"/>
        </w:rPr>
        <w:t xml:space="preserve"> регулируемых цен (тарифов) мероприятия программ энергосбережения и мероприятия по проведению капитальных ремонтов</w:t>
      </w:r>
      <w:bookmarkStart w:id="0" w:name="_GoBack"/>
      <w:bookmarkEnd w:id="0"/>
      <w:r w:rsidR="00D01D97">
        <w:rPr>
          <w:rFonts w:ascii="Times New Roman" w:hAnsi="Times New Roman" w:cs="Times New Roman"/>
          <w:sz w:val="28"/>
          <w:szCs w:val="28"/>
        </w:rPr>
        <w:t>.</w:t>
      </w:r>
    </w:p>
    <w:p w:rsidR="0084034D" w:rsidRPr="0084034D" w:rsidRDefault="0084034D" w:rsidP="0084034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034D">
        <w:rPr>
          <w:rFonts w:ascii="Times New Roman" w:hAnsi="Times New Roman" w:cs="Times New Roman"/>
          <w:sz w:val="28"/>
          <w:szCs w:val="28"/>
        </w:rPr>
        <w:t xml:space="preserve">Положения проекта постановления не противоречат положениям Договора о Евразийском экономическом </w:t>
      </w:r>
      <w:proofErr w:type="gramStart"/>
      <w:r w:rsidRPr="0084034D">
        <w:rPr>
          <w:rFonts w:ascii="Times New Roman" w:hAnsi="Times New Roman" w:cs="Times New Roman"/>
          <w:sz w:val="28"/>
          <w:szCs w:val="28"/>
        </w:rPr>
        <w:t>союзе</w:t>
      </w:r>
      <w:proofErr w:type="gramEnd"/>
      <w:r w:rsidRPr="0084034D">
        <w:rPr>
          <w:rFonts w:ascii="Times New Roman" w:hAnsi="Times New Roman" w:cs="Times New Roman"/>
          <w:sz w:val="28"/>
          <w:szCs w:val="28"/>
        </w:rPr>
        <w:t xml:space="preserve"> а также положениям иных международных договоров Российской Федерации.</w:t>
      </w:r>
    </w:p>
    <w:p w:rsidR="00367552" w:rsidRDefault="00367552" w:rsidP="000C1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67552" w:rsidSect="00C3464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C9D" w:rsidRDefault="006B4C9D" w:rsidP="00C34643">
      <w:pPr>
        <w:spacing w:after="0" w:line="240" w:lineRule="auto"/>
      </w:pPr>
      <w:r>
        <w:separator/>
      </w:r>
    </w:p>
  </w:endnote>
  <w:endnote w:type="continuationSeparator" w:id="0">
    <w:p w:rsidR="006B4C9D" w:rsidRDefault="006B4C9D" w:rsidP="00C34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C9D" w:rsidRDefault="006B4C9D" w:rsidP="00C34643">
      <w:pPr>
        <w:spacing w:after="0" w:line="240" w:lineRule="auto"/>
      </w:pPr>
      <w:r>
        <w:separator/>
      </w:r>
    </w:p>
  </w:footnote>
  <w:footnote w:type="continuationSeparator" w:id="0">
    <w:p w:rsidR="006B4C9D" w:rsidRDefault="006B4C9D" w:rsidP="00C346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40957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34643" w:rsidRPr="001B5818" w:rsidRDefault="00C34643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B581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B581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B581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10C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B581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34643" w:rsidRDefault="00C34643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D95"/>
    <w:rsid w:val="0006444F"/>
    <w:rsid w:val="000C1F5F"/>
    <w:rsid w:val="000E7CC6"/>
    <w:rsid w:val="00184723"/>
    <w:rsid w:val="001B5818"/>
    <w:rsid w:val="001D10C9"/>
    <w:rsid w:val="001D3E44"/>
    <w:rsid w:val="001D5B6A"/>
    <w:rsid w:val="00261C61"/>
    <w:rsid w:val="00284844"/>
    <w:rsid w:val="002F29CE"/>
    <w:rsid w:val="00367552"/>
    <w:rsid w:val="003E4436"/>
    <w:rsid w:val="00491946"/>
    <w:rsid w:val="0051465F"/>
    <w:rsid w:val="00522FF7"/>
    <w:rsid w:val="0053134E"/>
    <w:rsid w:val="00553DDE"/>
    <w:rsid w:val="00565D95"/>
    <w:rsid w:val="005A5BC0"/>
    <w:rsid w:val="005C4C6D"/>
    <w:rsid w:val="00635E6A"/>
    <w:rsid w:val="0065310E"/>
    <w:rsid w:val="006A2B0F"/>
    <w:rsid w:val="006B4C9D"/>
    <w:rsid w:val="006C5748"/>
    <w:rsid w:val="00715FA0"/>
    <w:rsid w:val="007D11D6"/>
    <w:rsid w:val="007E034C"/>
    <w:rsid w:val="00825770"/>
    <w:rsid w:val="008354FF"/>
    <w:rsid w:val="0084034D"/>
    <w:rsid w:val="008D2A9D"/>
    <w:rsid w:val="009B003D"/>
    <w:rsid w:val="009C06AC"/>
    <w:rsid w:val="009C551D"/>
    <w:rsid w:val="00A2043D"/>
    <w:rsid w:val="00A209C8"/>
    <w:rsid w:val="00B27562"/>
    <w:rsid w:val="00B54D74"/>
    <w:rsid w:val="00BF772B"/>
    <w:rsid w:val="00C23988"/>
    <w:rsid w:val="00C34643"/>
    <w:rsid w:val="00C4570F"/>
    <w:rsid w:val="00C534F5"/>
    <w:rsid w:val="00C81E4C"/>
    <w:rsid w:val="00CA512E"/>
    <w:rsid w:val="00CD636C"/>
    <w:rsid w:val="00D01D97"/>
    <w:rsid w:val="00D34E34"/>
    <w:rsid w:val="00D6290E"/>
    <w:rsid w:val="00E26CFA"/>
    <w:rsid w:val="00E446CB"/>
    <w:rsid w:val="00E74F91"/>
    <w:rsid w:val="00EA5324"/>
    <w:rsid w:val="00EC08FB"/>
    <w:rsid w:val="00EF560B"/>
    <w:rsid w:val="00F009AE"/>
    <w:rsid w:val="00F207DB"/>
    <w:rsid w:val="00F315A8"/>
    <w:rsid w:val="00F42336"/>
    <w:rsid w:val="00F82B49"/>
    <w:rsid w:val="00F92123"/>
    <w:rsid w:val="00F96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07D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07D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07D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20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07D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3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4643"/>
  </w:style>
  <w:style w:type="paragraph" w:styleId="aa">
    <w:name w:val="footer"/>
    <w:basedOn w:val="a"/>
    <w:link w:val="ab"/>
    <w:uiPriority w:val="99"/>
    <w:unhideWhenUsed/>
    <w:rsid w:val="00C3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46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07D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07D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07DB"/>
    <w:rPr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F207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07DB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C3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34643"/>
  </w:style>
  <w:style w:type="paragraph" w:styleId="aa">
    <w:name w:val="footer"/>
    <w:basedOn w:val="a"/>
    <w:link w:val="ab"/>
    <w:uiPriority w:val="99"/>
    <w:unhideWhenUsed/>
    <w:rsid w:val="00C34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46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26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AE696-1BD0-476B-B49B-67CDBC460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Пелевина Мария Николаевна</dc:creator>
  <cp:lastModifiedBy>Бодрова Елизавета Александровна</cp:lastModifiedBy>
  <cp:revision>15</cp:revision>
  <cp:lastPrinted>2018-02-15T13:34:00Z</cp:lastPrinted>
  <dcterms:created xsi:type="dcterms:W3CDTF">2017-08-03T11:23:00Z</dcterms:created>
  <dcterms:modified xsi:type="dcterms:W3CDTF">2018-08-01T14:01:00Z</dcterms:modified>
</cp:coreProperties>
</file>